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14:paraId="6404A953" w14:textId="1422CE7D" w:rsidR="004C67E3" w:rsidRPr="00FD55D8" w:rsidRDefault="00224D7E">
          <w:pPr>
            <w:rPr>
              <w:color w:val="000000" w:themeColor="text1"/>
            </w:rPr>
          </w:pPr>
          <w:r>
            <w:rPr>
              <w:noProof/>
              <w:color w:val="000000" w:themeColor="text1"/>
            </w:rPr>
            <w:drawing>
              <wp:anchor distT="0" distB="0" distL="114300" distR="114300" simplePos="0" relativeHeight="251662336" behindDoc="0" locked="0" layoutInCell="1" allowOverlap="1" wp14:anchorId="16585F0A" wp14:editId="45A77EE5">
                <wp:simplePos x="0" y="0"/>
                <wp:positionH relativeFrom="page">
                  <wp:align>left</wp:align>
                </wp:positionH>
                <wp:positionV relativeFrom="paragraph">
                  <wp:posOffset>-728980</wp:posOffset>
                </wp:positionV>
                <wp:extent cx="2527200" cy="720000"/>
                <wp:effectExtent l="0" t="0" r="0" b="0"/>
                <wp:wrapNone/>
                <wp:docPr id="6" name="Image 6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 descr="Une image contenant texte&#10;&#10;Description générée automatiquement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07A0B6" w14:textId="77777777" w:rsidR="00B1271A" w:rsidRDefault="004C67E3" w:rsidP="00B1271A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213B3BBC" wp14:editId="471FFA12">
                    <wp:simplePos x="0" y="0"/>
                    <wp:positionH relativeFrom="page">
                      <wp:posOffset>419100</wp:posOffset>
                    </wp:positionH>
                    <wp:positionV relativeFrom="paragraph">
                      <wp:posOffset>2828290</wp:posOffset>
                    </wp:positionV>
                    <wp:extent cx="6713220" cy="140398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1322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B82A89" w14:textId="094B05C2" w:rsidR="006426B5" w:rsidRDefault="00E00670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d’avancement </w:t>
                                </w:r>
                                <w:r w:rsidR="00A668E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du projet de thèse</w:t>
                                </w:r>
                              </w:p>
                              <w:p w14:paraId="4D307EC6" w14:textId="77777777" w:rsidR="00A668E7" w:rsidRPr="00456D03" w:rsidRDefault="00A668E7" w:rsidP="00A668E7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rédigé</w:t>
                                </w:r>
                                <w:proofErr w:type="gramEnd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par </w:t>
                                </w:r>
                                <w:proofErr w:type="spellStart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le·la</w:t>
                                </w:r>
                                <w:proofErr w:type="spellEnd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doctorant·e</w:t>
                                </w:r>
                                <w:proofErr w:type="spellEnd"/>
                              </w:p>
                              <w:p w14:paraId="6CD60BA8" w14:textId="633545DD" w:rsidR="00A668E7" w:rsidRPr="00A668E7" w:rsidRDefault="00A668E7" w:rsidP="00A668E7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destiné</w:t>
                                </w:r>
                                <w:proofErr w:type="gramEnd"/>
                                <w:r w:rsidRPr="00456D03">
                                  <w:rPr>
                                    <w:rFonts w:asciiTheme="minorHAnsi" w:hAnsiTheme="minorHAnsi" w:cstheme="minorHAnsi"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aux membres du CSI </w:t>
                                </w:r>
                              </w:p>
                              <w:p w14:paraId="1BD104EF" w14:textId="77777777" w:rsidR="00A668E7" w:rsidRDefault="00A668E7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26448497" w14:textId="7F51546E" w:rsidR="00421A76" w:rsidRPr="00421A76" w:rsidRDefault="00421A76" w:rsidP="00AC07DA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14:paraId="2D9F5EE3" w14:textId="24423120" w:rsidR="00421A76" w:rsidRPr="00421A76" w:rsidRDefault="00421A76" w:rsidP="00AC07DA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</w:p>
                              <w:p w14:paraId="5607EF9F" w14:textId="605F9F52" w:rsidR="00FD55D8" w:rsidRDefault="00A63485" w:rsidP="00AC07DA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14:paraId="6B28B304" w14:textId="77777777" w:rsidR="00A668E7" w:rsidRDefault="00A668E7" w:rsidP="00A668E7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098099B5" w14:textId="16E352A4" w:rsidR="00C86409" w:rsidRPr="00421A76" w:rsidRDefault="00C86409" w:rsidP="00AC07DA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ind w:firstLine="708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="0035083B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CSI de fin de … année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13B3BB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33pt;margin-top:222.7pt;width:528.6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" filled="f" stroked="f">
                    <v:textbox style="mso-fit-shape-to-text:t">
                      <w:txbxContent>
                        <w:p w14:paraId="1AB82A89" w14:textId="094B05C2" w:rsidR="006426B5" w:rsidRDefault="00E00670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d’avancement </w:t>
                          </w:r>
                          <w:r w:rsidR="00A668E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du projet de thèse</w:t>
                          </w:r>
                        </w:p>
                        <w:p w14:paraId="4D307EC6" w14:textId="77777777" w:rsidR="00A668E7" w:rsidRPr="00456D03" w:rsidRDefault="00A668E7" w:rsidP="00A668E7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56D03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rédigé par </w:t>
                          </w:r>
                          <w:proofErr w:type="spellStart"/>
                          <w:r w:rsidRPr="00456D03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le·la</w:t>
                          </w:r>
                          <w:proofErr w:type="spellEnd"/>
                          <w:r w:rsidRPr="00456D03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56D03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doctorant·e</w:t>
                          </w:r>
                          <w:proofErr w:type="spellEnd"/>
                        </w:p>
                        <w:p w14:paraId="6CD60BA8" w14:textId="633545DD" w:rsidR="00A668E7" w:rsidRPr="00A668E7" w:rsidRDefault="00A668E7" w:rsidP="00A668E7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56D03">
                            <w:rPr>
                              <w:rFonts w:asciiTheme="minorHAnsi" w:hAnsiTheme="minorHAnsi" w:cstheme="minorHAnsi"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destiné aux membres du CSI </w:t>
                          </w:r>
                        </w:p>
                        <w:p w14:paraId="1BD104EF" w14:textId="77777777" w:rsidR="00A668E7" w:rsidRDefault="00A668E7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</w:p>
                        <w:p w14:paraId="26448497" w14:textId="7F51546E" w:rsidR="00421A76" w:rsidRPr="00421A76" w:rsidRDefault="00421A76" w:rsidP="00AC07DA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14:paraId="2D9F5EE3" w14:textId="24423120" w:rsidR="00421A76" w:rsidRPr="00421A76" w:rsidRDefault="00421A76" w:rsidP="00AC07DA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</w:p>
                        <w:p w14:paraId="5607EF9F" w14:textId="605F9F52" w:rsidR="00FD55D8" w:rsidRDefault="00A63485" w:rsidP="00AC07DA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14:paraId="6B28B304" w14:textId="77777777" w:rsidR="00A668E7" w:rsidRDefault="00A668E7" w:rsidP="00A668E7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098099B5" w14:textId="16E352A4" w:rsidR="00C86409" w:rsidRPr="00421A76" w:rsidRDefault="00C86409" w:rsidP="00AC07DA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ind w:firstLine="708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="0035083B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CSI de fin de … année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14:paraId="6FFFB3CE" w14:textId="3DB005A9" w:rsidR="00B1271A" w:rsidRDefault="00966C90" w:rsidP="00B1271A">
      <w:pPr>
        <w:spacing w:after="160" w:line="259" w:lineRule="auto"/>
        <w:jc w:val="left"/>
        <w:rPr>
          <w:b/>
          <w:color w:val="000000" w:themeColor="text1"/>
          <w:sz w:val="32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42882A52" wp14:editId="667FA9BF">
            <wp:simplePos x="0" y="0"/>
            <wp:positionH relativeFrom="margin">
              <wp:posOffset>-876300</wp:posOffset>
            </wp:positionH>
            <wp:positionV relativeFrom="paragraph">
              <wp:posOffset>-719455</wp:posOffset>
            </wp:positionV>
            <wp:extent cx="2527200" cy="72000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C48" w:rsidRPr="005328E5">
        <w:rPr>
          <w:b/>
          <w:color w:val="000000" w:themeColor="text1"/>
          <w:sz w:val="32"/>
        </w:rPr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14:paraId="05780A3F" w14:textId="77777777" w:rsidR="00B1271A" w:rsidRPr="00B1271A" w:rsidRDefault="00B1271A" w:rsidP="00B1271A">
      <w:pPr>
        <w:spacing w:after="160" w:line="259" w:lineRule="auto"/>
        <w:jc w:val="left"/>
        <w:rPr>
          <w:b/>
          <w:color w:val="000000" w:themeColor="text1"/>
          <w:szCs w:val="22"/>
        </w:rPr>
      </w:pPr>
    </w:p>
    <w:p w14:paraId="4D3DE216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14:paraId="5A173FFB" w14:textId="77777777"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14:paraId="48FE5FCB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61ADBFE4" w14:textId="71303DC3" w:rsidR="00C0202D" w:rsidRDefault="00583A3C" w:rsidP="00A34FCE">
      <w:pPr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aux membres du comité de suivi individuel</w:t>
      </w:r>
      <w:r w:rsidR="00B1271A">
        <w:rPr>
          <w:color w:val="000000" w:themeColor="text1"/>
        </w:rPr>
        <w:t xml:space="preserve"> au moins une semaine avant la date de la réunion</w:t>
      </w:r>
      <w:r w:rsidR="00664E20">
        <w:rPr>
          <w:color w:val="000000" w:themeColor="text1"/>
        </w:rPr>
        <w:t xml:space="preserve">, </w:t>
      </w:r>
      <w:bookmarkStart w:id="0" w:name="_Hlk121395663"/>
      <w:r w:rsidR="00B1271A">
        <w:rPr>
          <w:color w:val="000000" w:themeColor="text1"/>
        </w:rPr>
        <w:t xml:space="preserve">et le déposent </w:t>
      </w:r>
      <w:r w:rsidR="005328E5">
        <w:rPr>
          <w:color w:val="000000" w:themeColor="text1"/>
        </w:rPr>
        <w:t xml:space="preserve">sur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B1271A">
        <w:rPr>
          <w:color w:val="000000" w:themeColor="text1"/>
        </w:rPr>
        <w:t>.</w:t>
      </w:r>
    </w:p>
    <w:p w14:paraId="725FCD54" w14:textId="2690ED69" w:rsidR="00FE6B76" w:rsidRPr="00B1271A" w:rsidRDefault="00664E20" w:rsidP="00B1271A">
      <w:pPr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1271A">
        <w:rPr>
          <w:color w:val="000000" w:themeColor="text1"/>
        </w:rPr>
        <w:t xml:space="preserve"> </w:t>
      </w:r>
      <w:r w:rsidRPr="00B1271A">
        <w:rPr>
          <w:color w:val="000000" w:themeColor="text1"/>
        </w:rPr>
        <w:t xml:space="preserve">le transmettre au format PDF, daté et signé </w:t>
      </w:r>
      <w:r w:rsidR="005328E5" w:rsidRPr="00B1271A">
        <w:rPr>
          <w:color w:val="000000" w:themeColor="text1"/>
        </w:rPr>
        <w:t xml:space="preserve">sur l’application </w:t>
      </w:r>
      <w:proofErr w:type="spellStart"/>
      <w:r w:rsidR="005328E5" w:rsidRPr="00B1271A">
        <w:rPr>
          <w:color w:val="000000" w:themeColor="text1"/>
        </w:rPr>
        <w:t>Amethis</w:t>
      </w:r>
      <w:proofErr w:type="spellEnd"/>
      <w:r w:rsidRPr="00B1271A">
        <w:rPr>
          <w:color w:val="000000" w:themeColor="text1"/>
        </w:rPr>
        <w:t xml:space="preserve">, </w:t>
      </w:r>
    </w:p>
    <w:bookmarkEnd w:id="1"/>
    <w:p w14:paraId="6054FF02" w14:textId="1734052F" w:rsidR="00225498" w:rsidRPr="00B1271A" w:rsidRDefault="00B1271A" w:rsidP="00B1271A">
      <w:pP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HYPERLINK "</w:instrText>
      </w:r>
      <w:r w:rsidRPr="00B1271A">
        <w:rPr>
          <w:color w:val="000000" w:themeColor="text1"/>
        </w:rPr>
        <w:instrText>https://amethis.doctorat-bretagneloire.fr/amethis-client</w:instrText>
      </w:r>
      <w:r>
        <w:rPr>
          <w:color w:val="000000" w:themeColor="text1"/>
        </w:rPr>
        <w:instrText>"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602A9C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p w14:paraId="3AE07FF6" w14:textId="25A5C2D9" w:rsidR="00AC07DA" w:rsidRDefault="00AC07DA">
      <w:pPr>
        <w:spacing w:after="160" w:line="259" w:lineRule="auto"/>
        <w:jc w:val="left"/>
        <w:rPr>
          <w:rFonts w:ascii="Arial" w:eastAsiaTheme="majorEastAsia" w:hAnsi="Arial" w:cstheme="majorBidi"/>
          <w:bCs/>
          <w:szCs w:val="22"/>
        </w:rPr>
      </w:pP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  <w:r>
        <w:rPr>
          <w:b/>
          <w:bCs/>
          <w:szCs w:val="22"/>
        </w:rPr>
        <w:br w:type="page"/>
      </w:r>
    </w:p>
    <w:p w14:paraId="6330CD0E" w14:textId="77777777" w:rsidR="00AC07DA" w:rsidRPr="00AC07DA" w:rsidRDefault="00AC07DA" w:rsidP="00EC71C0">
      <w:pPr>
        <w:pStyle w:val="Titre1"/>
        <w:rPr>
          <w:b w:val="0"/>
          <w:bCs/>
          <w:color w:val="auto"/>
          <w:sz w:val="22"/>
          <w:szCs w:val="22"/>
        </w:rPr>
      </w:pPr>
    </w:p>
    <w:p w14:paraId="43E3AB58" w14:textId="53B3FC3D" w:rsidR="00EC71C0" w:rsidRDefault="00EC71C0" w:rsidP="00EC71C0">
      <w:pPr>
        <w:pStyle w:val="Titre1"/>
      </w:pPr>
      <w:r w:rsidRPr="00EC71C0">
        <w:t>Fiche signalétique</w:t>
      </w:r>
      <w:bookmarkEnd w:id="2"/>
    </w:p>
    <w:p w14:paraId="103125BD" w14:textId="77777777"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14:paraId="5E68E75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DA685" w14:textId="43E7922E" w:rsidR="00EC71C0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</w:t>
            </w:r>
          </w:p>
          <w:p w14:paraId="4881842C" w14:textId="189C9E47" w:rsidR="0087173B" w:rsidRPr="00EC71C0" w:rsidRDefault="0087173B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874E3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14:paraId="23006E3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8727E" w14:textId="77777777" w:rsidR="00EC71C0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  <w:p w14:paraId="797F6A90" w14:textId="60C7271C" w:rsidR="0087173B" w:rsidRPr="00EC71C0" w:rsidRDefault="0087173B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8097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7E97BA75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E2A39" w14:textId="77777777" w:rsidR="00EC71C0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  <w:p w14:paraId="62909568" w14:textId="5A0244C0" w:rsidR="0087173B" w:rsidRPr="00EC71C0" w:rsidRDefault="0087173B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C0B2C9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609CD9A3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668E7" w14:textId="77777777" w:rsidR="00EC71C0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  <w:p w14:paraId="1DD91ADC" w14:textId="79D8EEE3" w:rsidR="0087173B" w:rsidRPr="00EC71C0" w:rsidRDefault="0087173B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8233E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269F7E8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F9AF7" w14:textId="77777777" w:rsidR="0087173B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  <w:p w14:paraId="7C56336E" w14:textId="4EB07E84" w:rsidR="00AC07DA" w:rsidRPr="00AC07DA" w:rsidRDefault="00AC07DA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FEE69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621DCA75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7CCE5" w14:textId="77777777" w:rsidR="00D61EA3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  <w:p w14:paraId="10D9048B" w14:textId="118C05A1" w:rsidR="00AC07DA" w:rsidRPr="00AC07DA" w:rsidRDefault="00AC07DA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0125F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74042933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CE5C3" w14:textId="5BE60BEA" w:rsidR="00D61EA3" w:rsidRPr="00AC07DA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73BF6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55BCAA7C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D8BC0" w14:textId="2DDF8268" w:rsidR="00D61EA3" w:rsidRPr="00AC07DA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</w:t>
            </w:r>
            <w:r w:rsidR="00AC07D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73943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D4E8857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54D82" w14:textId="51079E6A" w:rsidR="00D61EA3" w:rsidRPr="00AC07DA" w:rsidRDefault="00EC71C0" w:rsidP="00EC71C0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</w:t>
            </w:r>
            <w:r w:rsidR="00D61EA3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thèse à temps partiel, 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B54BD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8D1357F" w14:textId="77777777" w:rsidR="00EC71C0" w:rsidRDefault="00EC71C0" w:rsidP="00025181">
      <w:pPr>
        <w:pStyle w:val="Titre1"/>
      </w:pPr>
    </w:p>
    <w:p w14:paraId="5CFDEBFA" w14:textId="77777777"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1452C16C" w14:textId="77777777" w:rsidR="00251038" w:rsidRPr="00025181" w:rsidRDefault="00251038" w:rsidP="00025181">
      <w:pPr>
        <w:pStyle w:val="Titre1"/>
      </w:pPr>
      <w:bookmarkStart w:id="7" w:name="_Toc128409491"/>
      <w:r w:rsidRPr="00025181">
        <w:lastRenderedPageBreak/>
        <w:t>Rapport d’avancement</w:t>
      </w:r>
      <w:bookmarkEnd w:id="7"/>
    </w:p>
    <w:p w14:paraId="45D2F96B" w14:textId="177DCAB9" w:rsidR="00251038" w:rsidRPr="005E76D4" w:rsidRDefault="00251038" w:rsidP="00025181">
      <w:pPr>
        <w:rPr>
          <w:b/>
          <w:i/>
        </w:rPr>
      </w:pPr>
      <w:r w:rsidRPr="005E76D4">
        <w:rPr>
          <w:i/>
        </w:rPr>
        <w:t>Présenter succinctement vos travaux</w:t>
      </w:r>
      <w:r w:rsidR="005E76D4">
        <w:rPr>
          <w:i/>
        </w:rPr>
        <w:t xml:space="preserve"> </w:t>
      </w:r>
    </w:p>
    <w:p w14:paraId="5C806BA2" w14:textId="77777777" w:rsidR="006F594D" w:rsidRDefault="00251038" w:rsidP="006F594D">
      <w:pPr>
        <w:pStyle w:val="Titre1"/>
      </w:pPr>
      <w:r>
        <w:br w:type="page"/>
      </w:r>
      <w:bookmarkStart w:id="8" w:name="_Toc128409492"/>
      <w:bookmarkStart w:id="9" w:name="_Hlk116245504"/>
      <w:r w:rsidR="006F594D">
        <w:t>L’autoévaluation des compétences</w:t>
      </w:r>
    </w:p>
    <w:p w14:paraId="570B1902" w14:textId="77777777" w:rsidR="006F594D" w:rsidRDefault="006F594D" w:rsidP="006F594D">
      <w:pPr>
        <w:rPr>
          <w:rFonts w:cs="Segoe UI"/>
          <w:szCs w:val="22"/>
        </w:rPr>
      </w:pPr>
      <w:r>
        <w:rPr>
          <w:rFonts w:cs="Segoe UI"/>
          <w:szCs w:val="22"/>
        </w:rPr>
        <w:t xml:space="preserve">Pour mémoire, le référentiel des compétences attendues des titulaires du diplôme de doctorat est défini par </w:t>
      </w:r>
      <w:hyperlink r:id="rId9" w:history="1">
        <w:r>
          <w:rPr>
            <w:rStyle w:val="Lienhypertexte"/>
            <w:color w:val="00807A"/>
            <w:szCs w:val="22"/>
          </w:rPr>
          <w:t>l’arrêté du 22 février 2019</w:t>
        </w:r>
      </w:hyperlink>
      <w:r>
        <w:rPr>
          <w:rFonts w:cs="Segoe UI"/>
          <w:szCs w:val="22"/>
        </w:rPr>
        <w:t xml:space="preserve">. Il est composé de </w:t>
      </w:r>
      <w:r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. </w:t>
      </w:r>
      <w:r w:rsidRPr="006F594D">
        <w:rPr>
          <w:rFonts w:cs="Segoe UI"/>
          <w:b/>
          <w:bCs/>
          <w:szCs w:val="22"/>
        </w:rPr>
        <w:t>Un septième bloc</w:t>
      </w:r>
      <w:r>
        <w:rPr>
          <w:rFonts w:cs="Segoe UI"/>
          <w:szCs w:val="22"/>
        </w:rPr>
        <w:t xml:space="preserve"> a été ajouté sur le </w:t>
      </w:r>
      <w:r w:rsidRPr="006F594D">
        <w:rPr>
          <w:rFonts w:cs="Segoe UI"/>
          <w:b/>
          <w:bCs/>
          <w:szCs w:val="22"/>
        </w:rPr>
        <w:t>savoir-faire</w:t>
      </w:r>
      <w:r>
        <w:rPr>
          <w:rFonts w:cs="Segoe UI"/>
          <w:szCs w:val="22"/>
        </w:rPr>
        <w:t xml:space="preserve">. Les intitulés des différentes compétences ont été réécrits et simplifiés afin d’être plus clairs et de répondre davantage aux compétences des spécialités de l’Ecole doctorale. </w:t>
      </w:r>
    </w:p>
    <w:p w14:paraId="45AE13FF" w14:textId="5FCB3545" w:rsidR="006F594D" w:rsidRDefault="006F594D" w:rsidP="006F594D">
      <w:pPr>
        <w:rPr>
          <w:rFonts w:cs="Segoe UI"/>
          <w:szCs w:val="22"/>
        </w:rPr>
      </w:pPr>
      <w:r>
        <w:rPr>
          <w:rFonts w:cs="Segoe UI"/>
          <w:szCs w:val="22"/>
        </w:rPr>
        <w:t xml:space="preserve">Les doctorantes et les doctorants sont invités à noter, au fil de l’année (avec une indication de date), les formations suivies, leurs réalisations, leurs publications et communications, et plus généralement tout ce qui atteste les compétences citées ci-dessous. </w:t>
      </w:r>
    </w:p>
    <w:p w14:paraId="4241F7ED" w14:textId="00CFF3F6" w:rsidR="006F594D" w:rsidRDefault="006F594D" w:rsidP="006F594D">
      <w:pPr>
        <w:rPr>
          <w:rFonts w:cs="Segoe UI"/>
          <w:szCs w:val="22"/>
        </w:rPr>
      </w:pPr>
      <w:r w:rsidRPr="006F594D">
        <w:rPr>
          <w:rFonts w:cs="Segoe UI"/>
          <w:b/>
          <w:bCs/>
          <w:szCs w:val="22"/>
        </w:rPr>
        <w:t>Il n’est pas nécessaire de vouloir à tout prix compléter chaque année l’ensemble des compétences</w:t>
      </w:r>
      <w:r>
        <w:rPr>
          <w:rFonts w:cs="Segoe UI"/>
          <w:szCs w:val="22"/>
        </w:rPr>
        <w:t>. Cependant une formation doctorale complète et équilibrée doit permettre de lister des activités, formations ou réalisations dans chacun des 7 blocs (mais pas nécessairement dans chaque ligne d’un bloc).</w:t>
      </w:r>
    </w:p>
    <w:p w14:paraId="2B016902" w14:textId="77777777" w:rsidR="006F594D" w:rsidRPr="006F594D" w:rsidRDefault="006F594D" w:rsidP="006F594D">
      <w:pPr>
        <w:rPr>
          <w:b/>
          <w:color w:val="00B050"/>
        </w:rPr>
      </w:pPr>
      <w:r w:rsidRPr="006F594D">
        <w:rPr>
          <w:b/>
          <w:color w:val="00B050"/>
        </w:rPr>
        <w:t>Bloc 1 Conception et élaboration d'un projet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6D87E407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2ACA" w14:textId="36670B5A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Détenir les connaissances scientifiques du domaine de recherche permettant une expertise et une analyse critique pertinentes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4246" w14:textId="75D6B8DF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09F9ED19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592" w14:textId="2A2B5E87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Faire un état de l’art par l’exploitation des outils de documentation et de veille scientifique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941" w14:textId="2E9950E4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34D40081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AEC" w14:textId="77777777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Identifier et analyser les problèmes liés à la recherche</w:t>
            </w:r>
          </w:p>
          <w:p w14:paraId="1F397D52" w14:textId="77777777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Développer des méthodes et, des connaissances et savoir-faire pour les résoudre</w:t>
            </w:r>
          </w:p>
          <w:p w14:paraId="121F5D83" w14:textId="7B89879B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Mobiliser des connaissances pluridisciplinaires / interdisciplinaires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2AD" w14:textId="6799CB76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05FC4D14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6D3" w14:textId="77777777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Analyser les concepts existants de manière critique</w:t>
            </w:r>
          </w:p>
          <w:p w14:paraId="0B69D92C" w14:textId="16581DB0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 xml:space="preserve">Et / ou proposer de nouveaux concepts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7E2" w14:textId="585336CA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2FC25407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CD8" w14:textId="4D77A508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>Apporter des contributions novatrices dans le cadre d'échanges scientifiques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929" w14:textId="76BD3523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69D7610F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59C" w14:textId="0202F150" w:rsidR="0087117B" w:rsidRPr="006F594D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6F594D">
              <w:rPr>
                <w:rFonts w:cs="Segoe UI"/>
                <w:i/>
                <w:szCs w:val="22"/>
              </w:rPr>
              <w:t xml:space="preserve">S’adapter en permanence aux nécessités de recherche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34E" w14:textId="1B3E517F" w:rsidR="0087117B" w:rsidRDefault="0087117B" w:rsidP="006F594D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</w:tbl>
    <w:p w14:paraId="06B3790F" w14:textId="77777777" w:rsidR="006F594D" w:rsidRDefault="006F594D" w:rsidP="006F594D"/>
    <w:p w14:paraId="322DDC3F" w14:textId="77777777" w:rsidR="006F594D" w:rsidRDefault="006F594D" w:rsidP="006F594D">
      <w:pPr>
        <w:rPr>
          <w:b/>
          <w:color w:val="00B050"/>
        </w:rPr>
      </w:pPr>
      <w:r>
        <w:rPr>
          <w:b/>
          <w:color w:val="00B050"/>
        </w:rPr>
        <w:t>Bloc 2 Mise en œuvre d'une démarche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6B80DD23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6F0" w14:textId="0E7A6B99" w:rsidR="0087117B" w:rsidRPr="0087117B" w:rsidRDefault="0087117B" w:rsidP="0087117B">
            <w:pPr>
              <w:spacing w:after="0" w:line="240" w:lineRule="auto"/>
            </w:pPr>
            <w:r w:rsidRPr="0087117B">
              <w:rPr>
                <w:rFonts w:cs="Segoe UI"/>
                <w:i/>
                <w:szCs w:val="22"/>
              </w:rPr>
              <w:t>Mettre en œuvre les méthodes et les outils de la recherche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922" w14:textId="14B3122F" w:rsidR="0087117B" w:rsidRDefault="0087117B" w:rsidP="0087117B">
            <w:pPr>
              <w:spacing w:after="0" w:line="240" w:lineRule="auto"/>
            </w:pPr>
          </w:p>
        </w:tc>
      </w:tr>
      <w:tr w:rsidR="0087117B" w14:paraId="77ADFA21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796" w14:textId="097E90EC" w:rsidR="0087117B" w:rsidRPr="0087117B" w:rsidRDefault="0087117B" w:rsidP="0087117B">
            <w:pPr>
              <w:spacing w:after="0" w:line="240" w:lineRule="auto"/>
            </w:pPr>
            <w:r w:rsidRPr="0087117B">
              <w:rPr>
                <w:rFonts w:cs="Segoe UI"/>
                <w:i/>
                <w:szCs w:val="22"/>
              </w:rPr>
              <w:t>Définir un budget prévisionnel et trouver les modes de financement dans le cadre d’une démarche scientifique ou d’un projet de recherche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3DF" w14:textId="448D0210" w:rsidR="0087117B" w:rsidRDefault="0087117B" w:rsidP="0087117B">
            <w:pPr>
              <w:spacing w:after="0" w:line="240" w:lineRule="auto"/>
            </w:pPr>
          </w:p>
        </w:tc>
      </w:tr>
      <w:tr w:rsidR="0087117B" w14:paraId="7A2FF2C5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BA8" w14:textId="578A5406" w:rsidR="0087117B" w:rsidRPr="0087117B" w:rsidRDefault="0087117B" w:rsidP="0087117B">
            <w:pPr>
              <w:spacing w:after="0" w:line="240" w:lineRule="auto"/>
            </w:pPr>
            <w:r w:rsidRPr="0087117B">
              <w:rPr>
                <w:rFonts w:cs="Segoe UI"/>
                <w:i/>
                <w:szCs w:val="22"/>
              </w:rPr>
              <w:t>Garantir la validité des travaux en mettant en œuvre les dispositifs adaptés (référent intégrité de l’établissement, comité d’éthique, respect des règles d’éthique et de déontologie)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4D4" w14:textId="2050F54A" w:rsidR="0087117B" w:rsidRDefault="0087117B" w:rsidP="0087117B">
            <w:pPr>
              <w:spacing w:after="0" w:line="240" w:lineRule="auto"/>
            </w:pPr>
          </w:p>
        </w:tc>
      </w:tr>
      <w:tr w:rsidR="0087117B" w14:paraId="532F2597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BAB" w14:textId="70C63D0C" w:rsidR="0087117B" w:rsidRPr="0087117B" w:rsidRDefault="0087117B" w:rsidP="0087117B">
            <w:pPr>
              <w:spacing w:after="0" w:line="240" w:lineRule="auto"/>
            </w:pPr>
            <w:r w:rsidRPr="0087117B">
              <w:rPr>
                <w:rFonts w:cs="Segoe UI"/>
                <w:i/>
                <w:szCs w:val="22"/>
              </w:rPr>
              <w:t>Gérer les contraintes temporelles des activités de recherche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B8A" w14:textId="6A37D993" w:rsidR="0087117B" w:rsidRDefault="0087117B" w:rsidP="0087117B">
            <w:pPr>
              <w:spacing w:after="0" w:line="240" w:lineRule="auto"/>
            </w:pPr>
          </w:p>
        </w:tc>
      </w:tr>
      <w:tr w:rsidR="0087117B" w14:paraId="6218827B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48" w14:textId="0020F185" w:rsidR="0087117B" w:rsidRPr="0087117B" w:rsidRDefault="0087117B" w:rsidP="0087117B">
            <w:pPr>
              <w:spacing w:after="0" w:line="240" w:lineRule="auto"/>
            </w:pPr>
            <w:r w:rsidRPr="0087117B">
              <w:rPr>
                <w:rFonts w:cs="Segoe UI"/>
                <w:i/>
                <w:szCs w:val="22"/>
              </w:rPr>
              <w:t>Identifier et gérer les facteurs de réussite et/ou de blocage d’un projet de recherche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C1A" w14:textId="2F6C5536" w:rsidR="0087117B" w:rsidRDefault="0087117B" w:rsidP="0087117B">
            <w:pPr>
              <w:spacing w:after="0" w:line="240" w:lineRule="auto"/>
            </w:pPr>
          </w:p>
        </w:tc>
      </w:tr>
    </w:tbl>
    <w:p w14:paraId="615296D4" w14:textId="77777777" w:rsidR="006F594D" w:rsidRDefault="006F594D" w:rsidP="006F594D">
      <w:pPr>
        <w:spacing w:after="0"/>
        <w:rPr>
          <w:rFonts w:cs="Segoe UI"/>
          <w:i/>
          <w:color w:val="F04B3E"/>
          <w:szCs w:val="22"/>
        </w:rPr>
      </w:pPr>
    </w:p>
    <w:p w14:paraId="667E0E74" w14:textId="138ED31E" w:rsidR="006F594D" w:rsidRPr="0087117B" w:rsidRDefault="006F594D" w:rsidP="006F594D">
      <w:pPr>
        <w:rPr>
          <w:b/>
          <w:color w:val="00B050"/>
        </w:rPr>
      </w:pPr>
      <w:r>
        <w:rPr>
          <w:b/>
          <w:color w:val="00B050"/>
        </w:rPr>
        <w:t>Bloc 3 Valorisation et transfert des résultats</w:t>
      </w:r>
      <w:r w:rsidR="0087117B">
        <w:rPr>
          <w:b/>
          <w:color w:val="00B050"/>
        </w:rPr>
        <w:t xml:space="preserve">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19841144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517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Définir et mettre en œuvre une politique de transfert des résultats de recherche au bénéfice des secteurs économiques ou sociaux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6B4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6C386608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77AC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 xml:space="preserve">Respecter les règles de propriété intellectuelle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CF08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7117B" w14:paraId="0B33227D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BAC9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Respecter les principes de déontologie et d'éthique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D98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703DD03C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5E03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Mettre en œuvre l'ensemble des dispositifs de publication permettant de valoriser les savoirs et connaissances nouvelles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7FF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602461F3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E611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Mobiliser les techniques de communication de données en « open data »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692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6ECE88FB" w14:textId="77777777" w:rsidR="006F594D" w:rsidRDefault="006F594D" w:rsidP="006F594D">
      <w:pPr>
        <w:spacing w:after="0"/>
        <w:rPr>
          <w:rFonts w:cs="Segoe UI"/>
          <w:i/>
          <w:szCs w:val="22"/>
        </w:rPr>
      </w:pPr>
    </w:p>
    <w:p w14:paraId="718E8205" w14:textId="1260A2DB" w:rsidR="006F594D" w:rsidRPr="0087117B" w:rsidRDefault="006F594D" w:rsidP="006F594D">
      <w:pPr>
        <w:rPr>
          <w:b/>
          <w:color w:val="00B050"/>
        </w:rPr>
      </w:pPr>
      <w:r>
        <w:rPr>
          <w:b/>
          <w:color w:val="00B050"/>
        </w:rPr>
        <w:t>Bloc 4 Veille scientifique à l'échelle internationale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222C968C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89F9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Acquérir, synthétiser et analyser les données et informations scientifiques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6E7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052DE82E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F464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Disposer d'une compréhension, d'un recul et d'un regard critique sur l'ensemble des informations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F39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64C27A79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78D6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Ouvrir sa recherche à l’interdisciplinarité / transdisciplinarité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4EE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49D7E643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D929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Développer des réseaux de coopération scientifiques et professionnels à l'échelle internationale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D2FC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7117B" w14:paraId="4A2A2CBA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C3E" w14:textId="77777777" w:rsidR="0087117B" w:rsidRPr="0087117B" w:rsidRDefault="0087117B">
            <w:pPr>
              <w:spacing w:after="0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Disposer de la curiosité et de l'ouverture nécessaire pour se former et entretenir une culture générale et internationale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5A5" w14:textId="77777777" w:rsidR="0087117B" w:rsidRDefault="0087117B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4F02C7D7" w14:textId="77777777" w:rsidR="006F594D" w:rsidRDefault="006F594D" w:rsidP="006F594D">
      <w:pPr>
        <w:spacing w:after="0"/>
        <w:rPr>
          <w:rFonts w:cs="Segoe UI"/>
          <w:i/>
          <w:szCs w:val="22"/>
        </w:rPr>
      </w:pPr>
    </w:p>
    <w:p w14:paraId="48D88598" w14:textId="77777777" w:rsidR="0087117B" w:rsidRDefault="0087117B" w:rsidP="006F594D">
      <w:pPr>
        <w:spacing w:after="0"/>
        <w:rPr>
          <w:rFonts w:cs="Segoe UI"/>
          <w:i/>
          <w:szCs w:val="22"/>
        </w:rPr>
      </w:pPr>
    </w:p>
    <w:p w14:paraId="065D5A81" w14:textId="77777777" w:rsidR="0087117B" w:rsidRDefault="0087117B" w:rsidP="006F594D">
      <w:pPr>
        <w:spacing w:after="0"/>
        <w:rPr>
          <w:rFonts w:cs="Segoe UI"/>
          <w:i/>
          <w:szCs w:val="22"/>
        </w:rPr>
      </w:pPr>
    </w:p>
    <w:p w14:paraId="3CE4426B" w14:textId="46B56DF0" w:rsidR="006F594D" w:rsidRPr="0087117B" w:rsidRDefault="006F594D" w:rsidP="006F594D">
      <w:pPr>
        <w:rPr>
          <w:b/>
          <w:color w:val="00B050"/>
        </w:rPr>
      </w:pPr>
      <w:r>
        <w:rPr>
          <w:b/>
          <w:color w:val="00B050"/>
        </w:rPr>
        <w:t>Bloc 5 Formation et diffusion de la culture scientifique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47F9B57F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1C1" w14:textId="58C579BC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Rendre compte et communiquer en anglais (ou une autre langue), à l'écrit comme à l'oral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089" w14:textId="520502E8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47A1E56A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781" w14:textId="2ADC142A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Enseigner et former des publics diversifiés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11A" w14:textId="224619EE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7E84CED5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6B7" w14:textId="57FE5431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S’adapter à un public varié pour communiquer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A94" w14:textId="7ABE8AF8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</w:tbl>
    <w:p w14:paraId="47FFC2B4" w14:textId="77777777" w:rsidR="006F594D" w:rsidRDefault="006F594D" w:rsidP="006F594D">
      <w:pPr>
        <w:pStyle w:val="Titre3"/>
      </w:pPr>
    </w:p>
    <w:p w14:paraId="7CDF7FF6" w14:textId="2EEE352D" w:rsidR="006F594D" w:rsidRPr="0087117B" w:rsidRDefault="006F594D" w:rsidP="006F594D">
      <w:pPr>
        <w:rPr>
          <w:b/>
          <w:color w:val="00B050"/>
        </w:rPr>
      </w:pPr>
      <w:r>
        <w:rPr>
          <w:b/>
          <w:color w:val="00B050"/>
        </w:rPr>
        <w:t>Bloc 6 Encadrement d'équipes dédiées à des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04C931D2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8B5C" w14:textId="77777777" w:rsidR="0087117B" w:rsidRP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Animer et coordonner une équipe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228" w14:textId="77777777" w:rsid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2B90B026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E350" w14:textId="77777777" w:rsidR="0087117B" w:rsidRP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Repérer les compétences manquantes au sein d'une équipe et participer au recrutement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C0F" w14:textId="77777777" w:rsid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67DF6D61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4F4F" w14:textId="77777777" w:rsidR="0087117B" w:rsidRP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Construire les démarches nécessaires pour impulser l'esprit d'entrepreneuriat au sein d'une équipe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3EB" w14:textId="77777777" w:rsid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4BC034B5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7BA" w14:textId="77777777" w:rsidR="0087117B" w:rsidRP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Connaître son équipe, identifier ses ressources et ses besoins pour préparer les évolutions en termes de formation et de développement personnel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2A6" w14:textId="77777777" w:rsid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0D6985E5" w14:textId="77777777" w:rsidTr="0087117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2973" w14:textId="77777777" w:rsidR="0087117B" w:rsidRP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Évaluer le travail des personnes et de l'équipe vis à vis des projets et objectifs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E8E" w14:textId="77777777" w:rsidR="0087117B" w:rsidRDefault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</w:tbl>
    <w:p w14:paraId="24426089" w14:textId="77777777" w:rsidR="006F594D" w:rsidRDefault="006F594D" w:rsidP="006F594D">
      <w:pPr>
        <w:rPr>
          <w:b/>
          <w:color w:val="00B050"/>
        </w:rPr>
      </w:pPr>
    </w:p>
    <w:p w14:paraId="217E200B" w14:textId="77777777" w:rsidR="006F594D" w:rsidRPr="0087117B" w:rsidRDefault="006F594D" w:rsidP="006F594D">
      <w:pPr>
        <w:rPr>
          <w:b/>
          <w:color w:val="00B050"/>
        </w:rPr>
      </w:pPr>
      <w:r w:rsidRPr="0087117B">
        <w:rPr>
          <w:b/>
          <w:color w:val="00B050"/>
        </w:rPr>
        <w:t>Bloc 7 Savoir-être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117B" w14:paraId="0B7E3B7D" w14:textId="77777777" w:rsidTr="00A14A8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381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Savoir s’adapter</w:t>
            </w:r>
          </w:p>
          <w:p w14:paraId="318C3AF3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 xml:space="preserve">Être </w:t>
            </w:r>
            <w:proofErr w:type="spellStart"/>
            <w:proofErr w:type="gramStart"/>
            <w:r w:rsidRPr="0087117B">
              <w:rPr>
                <w:rFonts w:cs="Segoe UI"/>
                <w:i/>
                <w:szCs w:val="22"/>
              </w:rPr>
              <w:t>persévérant.e</w:t>
            </w:r>
            <w:proofErr w:type="spellEnd"/>
            <w:proofErr w:type="gramEnd"/>
          </w:p>
          <w:p w14:paraId="6BBE4302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Savoir gérer le changement et / ou l’échec</w:t>
            </w:r>
          </w:p>
          <w:p w14:paraId="55E30C79" w14:textId="7D1D8F8C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 xml:space="preserve">S’engager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947" w14:textId="6383E487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1B8731FF" w14:textId="77777777" w:rsidTr="00A14A8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662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Développer sa créativité, sa capacité à imaginer et formuler des idées originales</w:t>
            </w:r>
          </w:p>
          <w:p w14:paraId="1230BA63" w14:textId="3DE5566D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Avoir de la souplesse d’esprit et être ouvert à la nouveauté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D06" w14:textId="02625A59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2B83DA16" w14:textId="77777777" w:rsidTr="00A14A8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1EF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Avoir la capacité à s’autoévaluer</w:t>
            </w:r>
          </w:p>
          <w:p w14:paraId="5DECAB99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Avoir la capacité à se remettre en question</w:t>
            </w:r>
          </w:p>
          <w:p w14:paraId="13F7107C" w14:textId="5B7FFB40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Connaitre de ses propres limites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AB6" w14:textId="726B2854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2870967E" w14:textId="77777777" w:rsidTr="00A14A8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AF4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 xml:space="preserve">Être </w:t>
            </w:r>
            <w:proofErr w:type="spellStart"/>
            <w:proofErr w:type="gramStart"/>
            <w:r w:rsidRPr="0087117B">
              <w:rPr>
                <w:rFonts w:cs="Segoe UI"/>
                <w:i/>
                <w:szCs w:val="22"/>
              </w:rPr>
              <w:t>indépendant.e</w:t>
            </w:r>
            <w:proofErr w:type="spellEnd"/>
            <w:proofErr w:type="gramEnd"/>
          </w:p>
          <w:p w14:paraId="61693146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Être autonome</w:t>
            </w:r>
          </w:p>
          <w:p w14:paraId="1F91CBFD" w14:textId="1B943415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Avoir un esprit d’initiative et de prise de décision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25C" w14:textId="0840232B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7117B" w14:paraId="31B36921" w14:textId="77777777" w:rsidTr="00A14A8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174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Développer son sens de la communication</w:t>
            </w:r>
          </w:p>
          <w:p w14:paraId="28703EFB" w14:textId="77777777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Développer sa capacité d’écoute et de bienveillance</w:t>
            </w:r>
          </w:p>
          <w:p w14:paraId="655CE302" w14:textId="752CF3BB" w:rsidR="0087117B" w:rsidRP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87117B">
              <w:rPr>
                <w:rFonts w:cs="Segoe UI"/>
                <w:i/>
                <w:szCs w:val="22"/>
              </w:rPr>
              <w:t>Développer sa capacité à travailler en équipe et son sens de la responsabilité collective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6FE" w14:textId="374B788F" w:rsidR="0087117B" w:rsidRDefault="0087117B" w:rsidP="0087117B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</w:tbl>
    <w:p w14:paraId="1BACD3A1" w14:textId="77777777" w:rsidR="006F594D" w:rsidRDefault="006F594D" w:rsidP="006F594D">
      <w:pPr>
        <w:spacing w:after="160" w:line="256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bookmarkEnd w:id="8"/>
    <w:bookmarkEnd w:id="9"/>
    <w:p w14:paraId="5CC6C56C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5090A277" w14:textId="77777777" w:rsidR="009B17F7" w:rsidRPr="005328E5" w:rsidRDefault="009B17F7" w:rsidP="00025181">
      <w:pPr>
        <w:pStyle w:val="Titre1"/>
      </w:pPr>
      <w:bookmarkStart w:id="10" w:name="_Toc128409493"/>
      <w:r>
        <w:t>Liste des réalisations</w:t>
      </w:r>
      <w:bookmarkEnd w:id="10"/>
    </w:p>
    <w:p w14:paraId="57B58E17" w14:textId="77777777" w:rsidR="00C443E5" w:rsidRDefault="00C443E5" w:rsidP="00025181"/>
    <w:p w14:paraId="6B18E08B" w14:textId="77777777"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14:paraId="346B2CAF" w14:textId="77777777" w:rsidR="00251038" w:rsidRDefault="00251038">
      <w:pPr>
        <w:spacing w:after="160" w:line="259" w:lineRule="auto"/>
        <w:jc w:val="left"/>
      </w:pPr>
    </w:p>
    <w:p w14:paraId="0E9DF68A" w14:textId="77777777" w:rsidR="009B17F7" w:rsidRDefault="009B17F7">
      <w:pPr>
        <w:spacing w:after="160" w:line="259" w:lineRule="auto"/>
        <w:jc w:val="left"/>
      </w:pPr>
    </w:p>
    <w:p w14:paraId="5D07D21D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14:paraId="10149567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3"/>
    <w:bookmarkEnd w:id="4"/>
    <w:bookmarkEnd w:id="5"/>
    <w:bookmarkEnd w:id="6"/>
    <w:p w14:paraId="00B4555B" w14:textId="77777777" w:rsidR="00251038" w:rsidRDefault="00251038" w:rsidP="00151D31">
      <w:pPr>
        <w:pStyle w:val="Titre3"/>
      </w:pPr>
    </w:p>
    <w:sectPr w:rsidR="00251038" w:rsidSect="009970FC">
      <w:headerReference w:type="default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9411" w14:textId="77777777" w:rsidR="009970FC" w:rsidRDefault="009970FC" w:rsidP="00C06FD7">
      <w:pPr>
        <w:spacing w:after="0" w:line="240" w:lineRule="auto"/>
      </w:pPr>
      <w:r>
        <w:separator/>
      </w:r>
    </w:p>
  </w:endnote>
  <w:endnote w:type="continuationSeparator" w:id="0">
    <w:p w14:paraId="7FD10B92" w14:textId="77777777" w:rsidR="009970FC" w:rsidRDefault="009970FC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ED47" w14:textId="77777777"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4A6E1B4" wp14:editId="012D7735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42E44D" wp14:editId="493D32B8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AD60" w14:textId="77777777"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039CE25" wp14:editId="24A64985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A5F3242" wp14:editId="5117D7A1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670F" w14:textId="77777777" w:rsidR="009970FC" w:rsidRDefault="009970FC" w:rsidP="00C06FD7">
      <w:pPr>
        <w:spacing w:after="0" w:line="240" w:lineRule="auto"/>
      </w:pPr>
      <w:r>
        <w:separator/>
      </w:r>
    </w:p>
  </w:footnote>
  <w:footnote w:type="continuationSeparator" w:id="0">
    <w:p w14:paraId="61F0E4D4" w14:textId="77777777" w:rsidR="009970FC" w:rsidRDefault="009970FC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13E0" w14:textId="3C830E95" w:rsidR="006702AF" w:rsidRDefault="006702AF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D1264B" wp14:editId="52287E5A">
          <wp:simplePos x="0" y="0"/>
          <wp:positionH relativeFrom="column">
            <wp:posOffset>-886265</wp:posOffset>
          </wp:positionH>
          <wp:positionV relativeFrom="paragraph">
            <wp:posOffset>-281354</wp:posOffset>
          </wp:positionV>
          <wp:extent cx="2523600" cy="720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6295">
    <w:abstractNumId w:val="13"/>
  </w:num>
  <w:num w:numId="2" w16cid:durableId="155537690">
    <w:abstractNumId w:val="0"/>
  </w:num>
  <w:num w:numId="3" w16cid:durableId="1061712557">
    <w:abstractNumId w:val="14"/>
  </w:num>
  <w:num w:numId="4" w16cid:durableId="1539051786">
    <w:abstractNumId w:val="7"/>
  </w:num>
  <w:num w:numId="5" w16cid:durableId="115745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877882">
    <w:abstractNumId w:val="9"/>
  </w:num>
  <w:num w:numId="7" w16cid:durableId="2092854009">
    <w:abstractNumId w:val="12"/>
  </w:num>
  <w:num w:numId="8" w16cid:durableId="339043859">
    <w:abstractNumId w:val="8"/>
  </w:num>
  <w:num w:numId="9" w16cid:durableId="131406001">
    <w:abstractNumId w:val="5"/>
  </w:num>
  <w:num w:numId="10" w16cid:durableId="1364209301">
    <w:abstractNumId w:val="10"/>
  </w:num>
  <w:num w:numId="11" w16cid:durableId="1226264038">
    <w:abstractNumId w:val="4"/>
  </w:num>
  <w:num w:numId="12" w16cid:durableId="373162140">
    <w:abstractNumId w:val="15"/>
  </w:num>
  <w:num w:numId="13" w16cid:durableId="1244799147">
    <w:abstractNumId w:val="1"/>
  </w:num>
  <w:num w:numId="14" w16cid:durableId="2114739605">
    <w:abstractNumId w:val="3"/>
  </w:num>
  <w:num w:numId="15" w16cid:durableId="795178785">
    <w:abstractNumId w:val="2"/>
  </w:num>
  <w:num w:numId="16" w16cid:durableId="1460150125">
    <w:abstractNumId w:val="6"/>
  </w:num>
  <w:num w:numId="17" w16cid:durableId="851912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D69A3"/>
    <w:rsid w:val="000D71D9"/>
    <w:rsid w:val="000F3F58"/>
    <w:rsid w:val="000F6EE3"/>
    <w:rsid w:val="00114533"/>
    <w:rsid w:val="00126D81"/>
    <w:rsid w:val="00130C8E"/>
    <w:rsid w:val="00132450"/>
    <w:rsid w:val="00151D31"/>
    <w:rsid w:val="001769D8"/>
    <w:rsid w:val="00192A2C"/>
    <w:rsid w:val="001A26C9"/>
    <w:rsid w:val="001C6ADD"/>
    <w:rsid w:val="001E301E"/>
    <w:rsid w:val="001E30FA"/>
    <w:rsid w:val="001F6C22"/>
    <w:rsid w:val="002173C3"/>
    <w:rsid w:val="00224D7E"/>
    <w:rsid w:val="00225498"/>
    <w:rsid w:val="00251038"/>
    <w:rsid w:val="00254523"/>
    <w:rsid w:val="002822E3"/>
    <w:rsid w:val="002A45D8"/>
    <w:rsid w:val="002F2137"/>
    <w:rsid w:val="00303529"/>
    <w:rsid w:val="0035083B"/>
    <w:rsid w:val="003512B9"/>
    <w:rsid w:val="003914E3"/>
    <w:rsid w:val="003C54FD"/>
    <w:rsid w:val="003F74A8"/>
    <w:rsid w:val="00421A76"/>
    <w:rsid w:val="00447CFE"/>
    <w:rsid w:val="0049127D"/>
    <w:rsid w:val="00493FA7"/>
    <w:rsid w:val="004B4381"/>
    <w:rsid w:val="004B6AB5"/>
    <w:rsid w:val="004C67E3"/>
    <w:rsid w:val="0050670B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02AF"/>
    <w:rsid w:val="00672C48"/>
    <w:rsid w:val="00681CED"/>
    <w:rsid w:val="006A30D7"/>
    <w:rsid w:val="006F594D"/>
    <w:rsid w:val="006F7B62"/>
    <w:rsid w:val="00723598"/>
    <w:rsid w:val="00733716"/>
    <w:rsid w:val="007537A3"/>
    <w:rsid w:val="00771D59"/>
    <w:rsid w:val="00773C19"/>
    <w:rsid w:val="007D6A02"/>
    <w:rsid w:val="007F1592"/>
    <w:rsid w:val="008479DB"/>
    <w:rsid w:val="0087117B"/>
    <w:rsid w:val="0087173B"/>
    <w:rsid w:val="00884EE4"/>
    <w:rsid w:val="0089080B"/>
    <w:rsid w:val="008F17F7"/>
    <w:rsid w:val="008F78C8"/>
    <w:rsid w:val="00905401"/>
    <w:rsid w:val="00906FDE"/>
    <w:rsid w:val="0091509E"/>
    <w:rsid w:val="00916B5F"/>
    <w:rsid w:val="00945091"/>
    <w:rsid w:val="009663CB"/>
    <w:rsid w:val="00966C90"/>
    <w:rsid w:val="00975DDF"/>
    <w:rsid w:val="009970FC"/>
    <w:rsid w:val="009A1467"/>
    <w:rsid w:val="009A5A02"/>
    <w:rsid w:val="009B17F7"/>
    <w:rsid w:val="009F4679"/>
    <w:rsid w:val="00A04506"/>
    <w:rsid w:val="00A224E7"/>
    <w:rsid w:val="00A33CA0"/>
    <w:rsid w:val="00A34FCE"/>
    <w:rsid w:val="00A63485"/>
    <w:rsid w:val="00A668E7"/>
    <w:rsid w:val="00A7546F"/>
    <w:rsid w:val="00A775C5"/>
    <w:rsid w:val="00AC07DA"/>
    <w:rsid w:val="00AD7EFE"/>
    <w:rsid w:val="00B1271A"/>
    <w:rsid w:val="00B20DFD"/>
    <w:rsid w:val="00B539CC"/>
    <w:rsid w:val="00B7655D"/>
    <w:rsid w:val="00B8054F"/>
    <w:rsid w:val="00B972EC"/>
    <w:rsid w:val="00BB26AD"/>
    <w:rsid w:val="00BF0850"/>
    <w:rsid w:val="00C0202D"/>
    <w:rsid w:val="00C06FD7"/>
    <w:rsid w:val="00C443E5"/>
    <w:rsid w:val="00C50BD9"/>
    <w:rsid w:val="00C55636"/>
    <w:rsid w:val="00C86409"/>
    <w:rsid w:val="00CE022E"/>
    <w:rsid w:val="00D07FB3"/>
    <w:rsid w:val="00D127E4"/>
    <w:rsid w:val="00D44BC0"/>
    <w:rsid w:val="00D61EA3"/>
    <w:rsid w:val="00D62B2E"/>
    <w:rsid w:val="00D82CDB"/>
    <w:rsid w:val="00D85E45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C49ED"/>
    <w:rsid w:val="00EC71C0"/>
    <w:rsid w:val="00EC765B"/>
    <w:rsid w:val="00F24693"/>
    <w:rsid w:val="00F516F8"/>
    <w:rsid w:val="00F5403B"/>
    <w:rsid w:val="00F65666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3D69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JORFTEXT00003820099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2CC9-CD66-43E4-BCDB-86239D94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Fatima Douasse</cp:lastModifiedBy>
  <cp:revision>2</cp:revision>
  <dcterms:created xsi:type="dcterms:W3CDTF">2024-03-07T08:10:00Z</dcterms:created>
  <dcterms:modified xsi:type="dcterms:W3CDTF">2024-03-07T08:10:00Z</dcterms:modified>
</cp:coreProperties>
</file>