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23B2143D" w14:textId="77777777" w:rsidR="004C67E3" w:rsidRDefault="004C67E3"/>
        <w:p w14:paraId="01BF26A8" w14:textId="77777777"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1FB3CB10" wp14:editId="4F81FAFB">
                    <wp:simplePos x="0" y="0"/>
                    <wp:positionH relativeFrom="page">
                      <wp:posOffset>161925</wp:posOffset>
                    </wp:positionH>
                    <wp:positionV relativeFrom="paragraph">
                      <wp:posOffset>2778760</wp:posOffset>
                    </wp:positionV>
                    <wp:extent cx="7242810" cy="288480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2810" cy="288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73D1A" w14:textId="77777777" w:rsidR="00432953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 w:rsidR="00E00670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14:paraId="0B7FCCB7" w14:textId="77777777" w:rsidR="006426B5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proofErr w:type="gramEnd"/>
                              </w:p>
                              <w:p w14:paraId="40DD39C9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Nom :</w:t>
                                </w:r>
                              </w:p>
                              <w:p w14:paraId="01FE9B6E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Prénom : </w:t>
                                </w:r>
                              </w:p>
                              <w:p w14:paraId="1F9D8269" w14:textId="77777777" w:rsidR="0081384D" w:rsidRPr="006D4647" w:rsidRDefault="0081384D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 : </w:t>
                                </w:r>
                              </w:p>
                              <w:p w14:paraId="78A0B981" w14:textId="60AEAAB0" w:rsidR="002079EF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Echéance</w:t>
                                </w:r>
                                <w:r w:rsidR="002079EF"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1FB3CB1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.75pt;margin-top:218.8pt;width:570.3pt;height:227.1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" filled="f" stroked="f">
                    <v:textbox>
                      <w:txbxContent>
                        <w:p w14:paraId="19C73D1A" w14:textId="77777777" w:rsidR="00432953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</w:t>
                          </w:r>
                          <w:r w:rsidR="00E00670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u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14:paraId="0B7FCCB7" w14:textId="77777777" w:rsidR="006426B5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</w:t>
                          </w:r>
                          <w:proofErr w:type="gramEnd"/>
                        </w:p>
                        <w:p w14:paraId="40DD39C9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Nom :</w:t>
                          </w:r>
                        </w:p>
                        <w:p w14:paraId="01FE9B6E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Prénom : </w:t>
                          </w:r>
                        </w:p>
                        <w:p w14:paraId="1F9D8269" w14:textId="77777777" w:rsidR="0081384D" w:rsidRPr="006D4647" w:rsidRDefault="0081384D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 : </w:t>
                          </w:r>
                        </w:p>
                        <w:p w14:paraId="78A0B981" w14:textId="60AEAAB0" w:rsidR="002079EF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Echéance</w:t>
                          </w:r>
                          <w:r w:rsidR="002079EF"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 :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14:paraId="1D3A9AE1" w14:textId="77777777"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14:paraId="6C5464C8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7CAB4297" w14:textId="77777777" w:rsidR="001769D8" w:rsidRDefault="0081384D" w:rsidP="00B7655D">
      <w:pPr>
        <w:rPr>
          <w:color w:val="000000" w:themeColor="text1"/>
        </w:rPr>
      </w:pP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doctorants et </w:t>
      </w: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doctorantes </w:t>
      </w:r>
      <w:r>
        <w:rPr>
          <w:color w:val="000000" w:themeColor="text1"/>
        </w:rPr>
        <w:t>font</w:t>
      </w:r>
      <w:r w:rsidR="001769D8">
        <w:rPr>
          <w:color w:val="000000" w:themeColor="text1"/>
        </w:rPr>
        <w:t xml:space="preserve"> le point</w:t>
      </w:r>
      <w:r>
        <w:rPr>
          <w:color w:val="000000" w:themeColor="text1"/>
        </w:rPr>
        <w:t xml:space="preserve"> dans </w:t>
      </w:r>
      <w:r w:rsidR="00432953">
        <w:rPr>
          <w:color w:val="000000" w:themeColor="text1"/>
        </w:rPr>
        <w:t>les</w:t>
      </w:r>
      <w:r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 d’avancement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 w:rsidR="001769D8">
        <w:rPr>
          <w:color w:val="000000" w:themeColor="text1"/>
        </w:rPr>
        <w:t xml:space="preserve">. </w:t>
      </w:r>
    </w:p>
    <w:p w14:paraId="51269776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les</w:t>
      </w:r>
      <w:r w:rsidR="0081384D"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l’autoévaluation des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508D6667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81384D">
        <w:rPr>
          <w:color w:val="000000" w:themeColor="text1"/>
        </w:rPr>
        <w:t xml:space="preserve">rapport </w:t>
      </w:r>
      <w:r w:rsidR="00432953">
        <w:rPr>
          <w:color w:val="000000" w:themeColor="text1"/>
        </w:rPr>
        <w:t>d’avancement</w:t>
      </w:r>
      <w:r w:rsidR="00C0202D">
        <w:rPr>
          <w:color w:val="000000" w:themeColor="text1"/>
        </w:rPr>
        <w:t xml:space="preserve"> aux membres du comité de suivi individuel</w:t>
      </w:r>
      <w:r w:rsidR="00664E20">
        <w:rPr>
          <w:color w:val="000000" w:themeColor="text1"/>
        </w:rPr>
        <w:t xml:space="preserve">, </w:t>
      </w:r>
      <w:r w:rsidR="0081384D">
        <w:rPr>
          <w:color w:val="000000" w:themeColor="text1"/>
        </w:rPr>
        <w:t xml:space="preserve">sur l’outil </w:t>
      </w:r>
      <w:proofErr w:type="spellStart"/>
      <w:r w:rsidR="0081384D">
        <w:rPr>
          <w:color w:val="000000" w:themeColor="text1"/>
        </w:rPr>
        <w:t>Amethis</w:t>
      </w:r>
      <w:proofErr w:type="spellEnd"/>
      <w:r w:rsidR="0081384D">
        <w:rPr>
          <w:color w:val="000000" w:themeColor="text1"/>
        </w:rPr>
        <w:t xml:space="preserve">, </w:t>
      </w:r>
      <w:r w:rsidR="00664E20">
        <w:rPr>
          <w:color w:val="000000" w:themeColor="text1"/>
        </w:rPr>
        <w:t>dans un délai précisé par l’école doctorale</w:t>
      </w:r>
      <w:r w:rsidR="00C0202D">
        <w:rPr>
          <w:color w:val="000000" w:themeColor="text1"/>
        </w:rPr>
        <w:t>.</w:t>
      </w:r>
    </w:p>
    <w:p w14:paraId="5B9E63C5" w14:textId="77777777" w:rsidR="00C524CB" w:rsidRDefault="00C524CB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Ceux-ci pourront alors compléter leurs conclusions, avis et recommandations dans le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type du CSI, puis :</w:t>
      </w:r>
    </w:p>
    <w:p w14:paraId="66665B0D" w14:textId="77777777" w:rsidR="00C524CB" w:rsidRDefault="00C524CB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>
        <w:rPr>
          <w:color w:val="000000" w:themeColor="text1"/>
        </w:rPr>
        <w:t xml:space="preserve">sur l’application </w:t>
      </w:r>
      <w:proofErr w:type="spellStart"/>
      <w:r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Start w:id="0" w:name="_Hlk125552878"/>
    <w:p w14:paraId="7FBFDD6E" w14:textId="77777777" w:rsidR="00432953" w:rsidRDefault="00432953" w:rsidP="00432953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bookmarkEnd w:id="0"/>
    <w:p w14:paraId="7E9ED1BF" w14:textId="77777777" w:rsidR="006E09BD" w:rsidRDefault="006E09BD" w:rsidP="006E09B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si</w:t>
      </w:r>
      <w:proofErr w:type="gramEnd"/>
      <w:r>
        <w:rPr>
          <w:color w:val="000000" w:themeColor="text1"/>
        </w:rPr>
        <w:t xml:space="preserve"> vous souhaitez déposer compléter l’annexe confidentielle, merci de compléter le questionnaire suivant (exemple : formulaire dans </w:t>
      </w:r>
      <w:proofErr w:type="spellStart"/>
      <w:r>
        <w:rPr>
          <w:color w:val="000000" w:themeColor="text1"/>
        </w:rPr>
        <w:t>Limesurevey</w:t>
      </w:r>
      <w:proofErr w:type="spellEnd"/>
      <w:r>
        <w:rPr>
          <w:color w:val="000000" w:themeColor="text1"/>
        </w:rPr>
        <w:t>)</w:t>
      </w:r>
      <w:r w:rsidRPr="00B7655D">
        <w:rPr>
          <w:color w:val="000000" w:themeColor="text1"/>
        </w:rPr>
        <w:t xml:space="preserve">, </w:t>
      </w:r>
    </w:p>
    <w:p w14:paraId="2DE19847" w14:textId="77777777" w:rsidR="00432953" w:rsidRPr="00432953" w:rsidRDefault="00432953" w:rsidP="00432953">
      <w:pPr>
        <w:jc w:val="center"/>
        <w:rPr>
          <w:color w:val="000000" w:themeColor="text1"/>
        </w:rPr>
      </w:pPr>
    </w:p>
    <w:p w14:paraId="429BBA6D" w14:textId="77777777" w:rsidR="001B1C81" w:rsidRDefault="00B972EC" w:rsidP="001B1C81">
      <w:pPr>
        <w:pStyle w:val="Titre1"/>
        <w:jc w:val="center"/>
      </w:pPr>
      <w:r>
        <w:rPr>
          <w:color w:val="000000" w:themeColor="text1"/>
        </w:rPr>
        <w:br w:type="page"/>
      </w:r>
      <w:bookmarkStart w:id="1" w:name="_Toc128409490"/>
      <w:bookmarkStart w:id="2" w:name="_Toc73123396"/>
      <w:bookmarkStart w:id="3" w:name="_Toc74075415"/>
      <w:bookmarkStart w:id="4" w:name="_Toc74075897"/>
      <w:bookmarkStart w:id="5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1"/>
    </w:p>
    <w:p w14:paraId="6B4BD13F" w14:textId="77777777" w:rsidR="001B1C81" w:rsidRPr="003914E3" w:rsidRDefault="001B1C81" w:rsidP="001B1C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1B1C81" w:rsidRPr="00EC71C0" w14:paraId="05007D72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73C12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864D0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1B1C81" w:rsidRPr="00EC71C0" w14:paraId="6B4F244A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937E1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1BF27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2EE167C4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02517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BC717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4D37EF3A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69CB4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65857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195E4A6F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153F1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E3684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63808F5B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A4E0E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13EBD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67D5C900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886D3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934A8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33E86E4E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CF924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EA263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07C3E25D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C84F8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607BF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015F0516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FB134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DB9D5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552E0BA" w14:textId="77777777" w:rsidR="001B1C81" w:rsidRDefault="001B1C81" w:rsidP="001B1C81">
      <w:pPr>
        <w:pStyle w:val="Titre1"/>
      </w:pPr>
    </w:p>
    <w:p w14:paraId="47842134" w14:textId="77777777" w:rsidR="00251038" w:rsidRPr="001B1C81" w:rsidRDefault="001B1C81" w:rsidP="0000141F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32FAA0DE" w14:textId="77777777"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</w:p>
    <w:bookmarkEnd w:id="2"/>
    <w:bookmarkEnd w:id="3"/>
    <w:bookmarkEnd w:id="4"/>
    <w:bookmarkEnd w:id="5"/>
    <w:p w14:paraId="53FA460E" w14:textId="77777777" w:rsidR="006426B5" w:rsidRPr="0000141F" w:rsidRDefault="006426B5" w:rsidP="006426B5">
      <w:pPr>
        <w:pStyle w:val="Titre3"/>
        <w:rPr>
          <w:color w:val="000000" w:themeColor="text1"/>
        </w:rPr>
      </w:pPr>
      <w:r w:rsidRPr="0000141F"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177CACFA" w14:textId="77777777" w:rsidTr="006426B5">
        <w:tc>
          <w:tcPr>
            <w:tcW w:w="9062" w:type="dxa"/>
          </w:tcPr>
          <w:p w14:paraId="435E6605" w14:textId="77777777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14:paraId="4C3FBBBA" w14:textId="77777777" w:rsidTr="006426B5">
        <w:tc>
          <w:tcPr>
            <w:tcW w:w="9062" w:type="dxa"/>
          </w:tcPr>
          <w:p w14:paraId="2504C086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25A9604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83A0048" w14:textId="77777777" w:rsidR="006426B5" w:rsidRDefault="006426B5" w:rsidP="006426B5">
            <w:pPr>
              <w:rPr>
                <w:i/>
                <w:szCs w:val="22"/>
              </w:rPr>
            </w:pPr>
          </w:p>
          <w:p w14:paraId="5429820D" w14:textId="77777777" w:rsidR="006426B5" w:rsidRDefault="006426B5" w:rsidP="006426B5">
            <w:pPr>
              <w:rPr>
                <w:i/>
                <w:szCs w:val="22"/>
              </w:rPr>
            </w:pPr>
          </w:p>
          <w:p w14:paraId="576F19E4" w14:textId="77777777" w:rsidR="006426B5" w:rsidRDefault="006426B5" w:rsidP="006426B5">
            <w:pPr>
              <w:rPr>
                <w:i/>
                <w:szCs w:val="22"/>
              </w:rPr>
            </w:pPr>
          </w:p>
          <w:p w14:paraId="5C41329E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4411B0BA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54E6362E" w14:textId="77777777" w:rsidTr="006426B5">
        <w:tc>
          <w:tcPr>
            <w:tcW w:w="9062" w:type="dxa"/>
            <w:gridSpan w:val="2"/>
          </w:tcPr>
          <w:p w14:paraId="75B5A775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1AA51B66" w14:textId="77777777" w:rsidTr="006426B5">
        <w:tc>
          <w:tcPr>
            <w:tcW w:w="4106" w:type="dxa"/>
          </w:tcPr>
          <w:p w14:paraId="1EB95429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46DE6D61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5E16FCD3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32EE1BA5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73A75F7B" w14:textId="77777777" w:rsidR="006426B5" w:rsidRPr="005D4769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7706EA04" w14:textId="77777777" w:rsidR="006426B5" w:rsidRPr="00192A2C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5F4C90DD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175E6067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4B18D293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1AE2A461" w14:textId="77777777" w:rsidTr="006426B5">
        <w:tc>
          <w:tcPr>
            <w:tcW w:w="9062" w:type="dxa"/>
          </w:tcPr>
          <w:p w14:paraId="125325ED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69A54A83" w14:textId="77777777" w:rsidTr="006426B5">
        <w:tc>
          <w:tcPr>
            <w:tcW w:w="9062" w:type="dxa"/>
          </w:tcPr>
          <w:p w14:paraId="03C8E852" w14:textId="77777777" w:rsidR="006426B5" w:rsidRDefault="006426B5" w:rsidP="006426B5">
            <w:pPr>
              <w:rPr>
                <w:szCs w:val="22"/>
              </w:rPr>
            </w:pPr>
          </w:p>
          <w:p w14:paraId="4D85456A" w14:textId="77777777" w:rsidR="006426B5" w:rsidRDefault="006426B5" w:rsidP="006426B5">
            <w:pPr>
              <w:rPr>
                <w:szCs w:val="22"/>
              </w:rPr>
            </w:pPr>
          </w:p>
          <w:p w14:paraId="0CC4D31F" w14:textId="77777777" w:rsidR="006426B5" w:rsidRDefault="006426B5" w:rsidP="006426B5">
            <w:pPr>
              <w:rPr>
                <w:szCs w:val="22"/>
              </w:rPr>
            </w:pPr>
          </w:p>
          <w:p w14:paraId="75E3F70B" w14:textId="77777777" w:rsidR="006426B5" w:rsidRDefault="006426B5" w:rsidP="006426B5">
            <w:pPr>
              <w:rPr>
                <w:szCs w:val="22"/>
              </w:rPr>
            </w:pPr>
          </w:p>
          <w:p w14:paraId="45895655" w14:textId="77777777" w:rsidR="006426B5" w:rsidRDefault="006426B5" w:rsidP="006426B5">
            <w:pPr>
              <w:rPr>
                <w:szCs w:val="22"/>
              </w:rPr>
            </w:pPr>
          </w:p>
          <w:p w14:paraId="40C1E61A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05285FFB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2FEC2E86" w14:textId="77777777" w:rsidTr="006426B5">
        <w:tc>
          <w:tcPr>
            <w:tcW w:w="9062" w:type="dxa"/>
          </w:tcPr>
          <w:p w14:paraId="78F6D23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66128615" w14:textId="77777777" w:rsidTr="006426B5">
        <w:tc>
          <w:tcPr>
            <w:tcW w:w="9062" w:type="dxa"/>
          </w:tcPr>
          <w:p w14:paraId="12C1A5B8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29FF51EC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</w:t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6426B5" w:rsidRPr="005D4769">
              <w:rPr>
                <w:szCs w:val="22"/>
              </w:rPr>
              <w:t>?</w:t>
            </w:r>
          </w:p>
          <w:p w14:paraId="42F6888D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06E15D72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0ECA9830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0D3D1EA4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7CCD2BB4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6FAED0D5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208E693A" w14:textId="77777777"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55D51F9D" w14:textId="77777777" w:rsidTr="006426B5">
        <w:tc>
          <w:tcPr>
            <w:tcW w:w="4531" w:type="dxa"/>
          </w:tcPr>
          <w:p w14:paraId="126794A3" w14:textId="77777777"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2ABDFE65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547FC9D7" w14:textId="77777777" w:rsidTr="006426B5">
        <w:tc>
          <w:tcPr>
            <w:tcW w:w="4531" w:type="dxa"/>
          </w:tcPr>
          <w:p w14:paraId="6C2AA957" w14:textId="77777777"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3BAF709B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75931BB1" w14:textId="77777777" w:rsidTr="006426B5">
        <w:tc>
          <w:tcPr>
            <w:tcW w:w="4531" w:type="dxa"/>
          </w:tcPr>
          <w:p w14:paraId="456F2DA6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55370C66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Pr="005D5566">
              <w:rPr>
                <w:i/>
                <w:szCs w:val="22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14:paraId="3BE38FC1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40EABC4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1E05112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2053D955" w14:textId="77777777" w:rsidTr="006426B5">
        <w:tc>
          <w:tcPr>
            <w:tcW w:w="4531" w:type="dxa"/>
          </w:tcPr>
          <w:p w14:paraId="279A54AE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66AF68F5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="00432953" w:rsidRPr="005D5566">
              <w:rPr>
                <w:i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725A5F5C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0093CE4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4D71C308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1D4C8A52" w14:textId="77777777" w:rsidTr="006426B5">
        <w:tc>
          <w:tcPr>
            <w:tcW w:w="4531" w:type="dxa"/>
          </w:tcPr>
          <w:p w14:paraId="4BC55A09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6D1BE209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61BB5A25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6B7E266A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61949CB4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34D56D7A" w14:textId="77777777" w:rsidTr="006426B5">
        <w:tc>
          <w:tcPr>
            <w:tcW w:w="4531" w:type="dxa"/>
          </w:tcPr>
          <w:p w14:paraId="1C6338F8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258D3905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35D12DC3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5CBB4A8D" w14:textId="77777777" w:rsidTr="006426B5">
        <w:tc>
          <w:tcPr>
            <w:tcW w:w="4531" w:type="dxa"/>
            <w:vAlign w:val="center"/>
          </w:tcPr>
          <w:p w14:paraId="7AD5C0C7" w14:textId="77777777" w:rsidR="006426B5" w:rsidRPr="001E11FF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1E11FF">
              <w:rPr>
                <w:b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14:paraId="75517BDD" w14:textId="37D9CFAD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  <w:r w:rsidR="002079EF" w:rsidRPr="001E11FF">
              <w:rPr>
                <w:szCs w:val="22"/>
              </w:rPr>
              <w:t>(à préciser dans l’annexe</w:t>
            </w:r>
            <w:r w:rsidR="00432953" w:rsidRPr="001E11FF">
              <w:rPr>
                <w:szCs w:val="22"/>
              </w:rPr>
              <w:t xml:space="preserve"> confidentielle</w:t>
            </w:r>
            <w:r w:rsidR="001E11FF" w:rsidRPr="001E11FF">
              <w:rPr>
                <w:szCs w:val="22"/>
              </w:rPr>
              <w:t>)</w:t>
            </w:r>
          </w:p>
          <w:p w14:paraId="5209CAF0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1827FC9C" w14:textId="77777777" w:rsidR="006426B5" w:rsidRDefault="006426B5" w:rsidP="006426B5">
      <w:pPr>
        <w:rPr>
          <w:szCs w:val="22"/>
        </w:rPr>
      </w:pPr>
    </w:p>
    <w:p w14:paraId="5112AA0A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7353671B" w14:textId="77777777" w:rsidTr="006426B5">
        <w:tc>
          <w:tcPr>
            <w:tcW w:w="4531" w:type="dxa"/>
          </w:tcPr>
          <w:p w14:paraId="54121268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5458F247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14:paraId="2B378038" w14:textId="77777777" w:rsidTr="006426B5">
        <w:tc>
          <w:tcPr>
            <w:tcW w:w="4531" w:type="dxa"/>
          </w:tcPr>
          <w:p w14:paraId="61A7646D" w14:textId="77777777"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14:paraId="6DC49FE8" w14:textId="77777777"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14:paraId="27F23123" w14:textId="77777777" w:rsidTr="006426B5">
        <w:tc>
          <w:tcPr>
            <w:tcW w:w="4531" w:type="dxa"/>
          </w:tcPr>
          <w:p w14:paraId="0B3E9E6B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7C501994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11F62414" w14:textId="77777777" w:rsidTr="006426B5">
        <w:tc>
          <w:tcPr>
            <w:tcW w:w="4531" w:type="dxa"/>
          </w:tcPr>
          <w:p w14:paraId="1153D4A0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5810A77C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2AD2D98D" w14:textId="77777777" w:rsidR="006426B5" w:rsidRDefault="006426B5" w:rsidP="006426B5">
      <w:pPr>
        <w:rPr>
          <w:szCs w:val="22"/>
        </w:rPr>
      </w:pPr>
    </w:p>
    <w:p w14:paraId="75F0B83B" w14:textId="77777777" w:rsidR="006426B5" w:rsidRPr="001E11FF" w:rsidRDefault="006426B5" w:rsidP="006426B5">
      <w:pPr>
        <w:pStyle w:val="Titre3"/>
        <w:rPr>
          <w:color w:val="auto"/>
        </w:rPr>
      </w:pPr>
      <w:r w:rsidRPr="001E11FF">
        <w:rPr>
          <w:color w:val="auto"/>
        </w:rPr>
        <w:t xml:space="preserve">Date, Noms, Prénoms, et signatures des membres du comité de suivi </w:t>
      </w:r>
    </w:p>
    <w:p w14:paraId="2ED8B09D" w14:textId="77777777" w:rsidR="006426B5" w:rsidRPr="00844BDE" w:rsidRDefault="006426B5" w:rsidP="006426B5">
      <w:pPr>
        <w:rPr>
          <w:szCs w:val="22"/>
        </w:rPr>
      </w:pPr>
    </w:p>
    <w:p w14:paraId="49FC3035" w14:textId="77777777" w:rsidR="006426B5" w:rsidRDefault="006426B5" w:rsidP="006426B5">
      <w:pPr>
        <w:rPr>
          <w:i/>
          <w:szCs w:val="22"/>
        </w:rPr>
      </w:pPr>
    </w:p>
    <w:p w14:paraId="6AD22B6E" w14:textId="77777777" w:rsidR="006426B5" w:rsidRDefault="006426B5" w:rsidP="006426B5">
      <w:pPr>
        <w:rPr>
          <w:i/>
          <w:szCs w:val="22"/>
        </w:rPr>
      </w:pPr>
    </w:p>
    <w:p w14:paraId="1BD9146C" w14:textId="77777777" w:rsidR="006426B5" w:rsidRDefault="006426B5" w:rsidP="006426B5">
      <w:pPr>
        <w:rPr>
          <w:i/>
          <w:szCs w:val="22"/>
        </w:rPr>
      </w:pPr>
    </w:p>
    <w:p w14:paraId="71F137A4" w14:textId="77777777" w:rsidR="006426B5" w:rsidRDefault="006426B5" w:rsidP="006426B5">
      <w:pPr>
        <w:rPr>
          <w:i/>
          <w:szCs w:val="22"/>
        </w:rPr>
      </w:pPr>
    </w:p>
    <w:p w14:paraId="4DF08890" w14:textId="77777777"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DE33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30CE" w14:textId="77777777" w:rsidR="00D27FB6" w:rsidRDefault="00D27FB6" w:rsidP="00C06FD7">
      <w:pPr>
        <w:spacing w:after="0" w:line="240" w:lineRule="auto"/>
      </w:pPr>
      <w:r>
        <w:separator/>
      </w:r>
    </w:p>
  </w:endnote>
  <w:endnote w:type="continuationSeparator" w:id="0">
    <w:p w14:paraId="122CEA46" w14:textId="77777777" w:rsidR="00D27FB6" w:rsidRDefault="00D27FB6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5F1" w14:textId="77777777" w:rsidR="006426B5" w:rsidRPr="0081384D" w:rsidRDefault="0081384D" w:rsidP="0081384D">
    <w:pPr>
      <w:pStyle w:val="Pieddepage"/>
    </w:pPr>
    <w:r w:rsidRPr="0081384D">
      <w:rPr>
        <w:noProof/>
      </w:rPr>
      <w:drawing>
        <wp:anchor distT="0" distB="0" distL="114300" distR="114300" simplePos="0" relativeHeight="251672576" behindDoc="0" locked="0" layoutInCell="1" allowOverlap="1" wp14:anchorId="71743A43" wp14:editId="12EC1427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3600" behindDoc="0" locked="0" layoutInCell="1" allowOverlap="1" wp14:anchorId="05CDE0BB" wp14:editId="46332120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C192" w14:textId="77777777" w:rsidR="0081384D" w:rsidRDefault="0081384D">
    <w:pPr>
      <w:pStyle w:val="Pieddepage"/>
    </w:pPr>
    <w:r w:rsidRPr="0081384D">
      <w:rPr>
        <w:noProof/>
      </w:rPr>
      <w:drawing>
        <wp:anchor distT="0" distB="0" distL="114300" distR="114300" simplePos="0" relativeHeight="251669504" behindDoc="0" locked="0" layoutInCell="1" allowOverlap="1" wp14:anchorId="52460789" wp14:editId="639BF36D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0528" behindDoc="0" locked="0" layoutInCell="1" allowOverlap="1" wp14:anchorId="70D68293" wp14:editId="705C2368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B405" w14:textId="77777777" w:rsidR="00D27FB6" w:rsidRDefault="00D27FB6" w:rsidP="00C06FD7">
      <w:pPr>
        <w:spacing w:after="0" w:line="240" w:lineRule="auto"/>
      </w:pPr>
      <w:r>
        <w:separator/>
      </w:r>
    </w:p>
  </w:footnote>
  <w:footnote w:type="continuationSeparator" w:id="0">
    <w:p w14:paraId="74B392C0" w14:textId="77777777" w:rsidR="00D27FB6" w:rsidRDefault="00D27FB6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0EC" w14:textId="0F2D82CB" w:rsidR="00913070" w:rsidRDefault="00AC6022">
    <w:pPr>
      <w:pStyle w:val="En-tt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FFF62E3" wp14:editId="64D50663">
          <wp:simplePos x="0" y="0"/>
          <wp:positionH relativeFrom="page">
            <wp:posOffset>13970</wp:posOffset>
          </wp:positionH>
          <wp:positionV relativeFrom="paragraph">
            <wp:posOffset>-276860</wp:posOffset>
          </wp:positionV>
          <wp:extent cx="2516400" cy="720000"/>
          <wp:effectExtent l="0" t="0" r="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B895" w14:textId="778DCBB9" w:rsidR="00913070" w:rsidRDefault="00AC6022">
    <w:pPr>
      <w:pStyle w:val="En-tt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5CD5DBD" wp14:editId="68C35D92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2516400" cy="720000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92748">
    <w:abstractNumId w:val="13"/>
  </w:num>
  <w:num w:numId="2" w16cid:durableId="1786387998">
    <w:abstractNumId w:val="0"/>
  </w:num>
  <w:num w:numId="3" w16cid:durableId="1771193840">
    <w:abstractNumId w:val="14"/>
  </w:num>
  <w:num w:numId="4" w16cid:durableId="946891452">
    <w:abstractNumId w:val="7"/>
  </w:num>
  <w:num w:numId="5" w16cid:durableId="616370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737677">
    <w:abstractNumId w:val="9"/>
  </w:num>
  <w:num w:numId="7" w16cid:durableId="2049835270">
    <w:abstractNumId w:val="12"/>
  </w:num>
  <w:num w:numId="8" w16cid:durableId="691150305">
    <w:abstractNumId w:val="8"/>
  </w:num>
  <w:num w:numId="9" w16cid:durableId="1484808251">
    <w:abstractNumId w:val="5"/>
  </w:num>
  <w:num w:numId="10" w16cid:durableId="2083136935">
    <w:abstractNumId w:val="10"/>
  </w:num>
  <w:num w:numId="11" w16cid:durableId="2046757486">
    <w:abstractNumId w:val="4"/>
  </w:num>
  <w:num w:numId="12" w16cid:durableId="1358852215">
    <w:abstractNumId w:val="15"/>
  </w:num>
  <w:num w:numId="13" w16cid:durableId="169299421">
    <w:abstractNumId w:val="1"/>
  </w:num>
  <w:num w:numId="14" w16cid:durableId="946501994">
    <w:abstractNumId w:val="3"/>
  </w:num>
  <w:num w:numId="15" w16cid:durableId="778841077">
    <w:abstractNumId w:val="2"/>
  </w:num>
  <w:num w:numId="16" w16cid:durableId="1295788598">
    <w:abstractNumId w:val="6"/>
  </w:num>
  <w:num w:numId="17" w16cid:durableId="91781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0141F"/>
    <w:rsid w:val="0001495C"/>
    <w:rsid w:val="0003645D"/>
    <w:rsid w:val="00043473"/>
    <w:rsid w:val="000533E4"/>
    <w:rsid w:val="000657A4"/>
    <w:rsid w:val="000F3F58"/>
    <w:rsid w:val="000F6EE3"/>
    <w:rsid w:val="00151D31"/>
    <w:rsid w:val="001769D8"/>
    <w:rsid w:val="00192A2C"/>
    <w:rsid w:val="001B1C81"/>
    <w:rsid w:val="001B253F"/>
    <w:rsid w:val="001C6ADD"/>
    <w:rsid w:val="001E11FF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F2137"/>
    <w:rsid w:val="00303529"/>
    <w:rsid w:val="003C54FD"/>
    <w:rsid w:val="003F74A8"/>
    <w:rsid w:val="00432953"/>
    <w:rsid w:val="00481A69"/>
    <w:rsid w:val="0049127D"/>
    <w:rsid w:val="004A51BD"/>
    <w:rsid w:val="004B4381"/>
    <w:rsid w:val="004B6315"/>
    <w:rsid w:val="004B6AB5"/>
    <w:rsid w:val="004C67E3"/>
    <w:rsid w:val="004D0188"/>
    <w:rsid w:val="00501112"/>
    <w:rsid w:val="00583A3C"/>
    <w:rsid w:val="005B24F2"/>
    <w:rsid w:val="005D12F4"/>
    <w:rsid w:val="005D4769"/>
    <w:rsid w:val="005D5566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73C19"/>
    <w:rsid w:val="0081384D"/>
    <w:rsid w:val="008479DB"/>
    <w:rsid w:val="00853545"/>
    <w:rsid w:val="00884EE4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C6022"/>
    <w:rsid w:val="00AD7EFE"/>
    <w:rsid w:val="00B20DFD"/>
    <w:rsid w:val="00B35A49"/>
    <w:rsid w:val="00B7655D"/>
    <w:rsid w:val="00B8054F"/>
    <w:rsid w:val="00B972EC"/>
    <w:rsid w:val="00BA66A9"/>
    <w:rsid w:val="00BB26AD"/>
    <w:rsid w:val="00BC4FCC"/>
    <w:rsid w:val="00C0202D"/>
    <w:rsid w:val="00C06FD7"/>
    <w:rsid w:val="00C50BD9"/>
    <w:rsid w:val="00C524CB"/>
    <w:rsid w:val="00CE022E"/>
    <w:rsid w:val="00D07642"/>
    <w:rsid w:val="00D07FB3"/>
    <w:rsid w:val="00D127E4"/>
    <w:rsid w:val="00D27FB6"/>
    <w:rsid w:val="00D62B2E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73149"/>
    <w:rsid w:val="00E90899"/>
    <w:rsid w:val="00EA3B2F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9FC54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9A63-680E-4885-BA16-16D458F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Fatima Douasse</cp:lastModifiedBy>
  <cp:revision>2</cp:revision>
  <dcterms:created xsi:type="dcterms:W3CDTF">2023-10-30T10:12:00Z</dcterms:created>
  <dcterms:modified xsi:type="dcterms:W3CDTF">2023-10-30T10:12:00Z</dcterms:modified>
</cp:coreProperties>
</file>